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0"/>
        <w:gridCol w:w="4857"/>
      </w:tblGrid>
      <w:tr w:rsidR="00620641" w:rsidRPr="00FC0150">
        <w:trPr>
          <w:cantSplit/>
          <w:trHeight w:val="552"/>
          <w:jc w:val="center"/>
        </w:trPr>
        <w:tc>
          <w:tcPr>
            <w:tcW w:w="5040" w:type="dxa"/>
            <w:vMerge w:val="restart"/>
          </w:tcPr>
          <w:p w:rsidR="00620641" w:rsidRPr="00FC0150" w:rsidRDefault="00620641" w:rsidP="0095330F">
            <w:r w:rsidRPr="00CC4335">
              <w:rPr>
                <w:b/>
                <w:sz w:val="22"/>
                <w:szCs w:val="22"/>
              </w:rPr>
              <w:t>Auteur </w:t>
            </w:r>
            <w:r w:rsidRPr="00FC0150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Anne Brière</w:t>
            </w:r>
          </w:p>
          <w:p w:rsidR="00620641" w:rsidRPr="00FC0150" w:rsidRDefault="00620641" w:rsidP="0095330F">
            <w:r w:rsidRPr="00CC4335">
              <w:rPr>
                <w:b/>
                <w:sz w:val="22"/>
                <w:szCs w:val="22"/>
              </w:rPr>
              <w:t>Etablissement </w:t>
            </w:r>
            <w:r w:rsidRPr="00FC0150">
              <w:rPr>
                <w:sz w:val="22"/>
                <w:szCs w:val="22"/>
              </w:rPr>
              <w:t xml:space="preserve">: Lycée </w:t>
            </w:r>
            <w:r>
              <w:rPr>
                <w:sz w:val="22"/>
                <w:szCs w:val="22"/>
              </w:rPr>
              <w:t>Jean Monnet – La Queue lez Yvelines</w:t>
            </w:r>
          </w:p>
          <w:p w:rsidR="00620641" w:rsidRPr="00FC0150" w:rsidRDefault="00620641" w:rsidP="0095330F">
            <w:r w:rsidRPr="00CC4335">
              <w:rPr>
                <w:b/>
                <w:sz w:val="22"/>
                <w:szCs w:val="22"/>
              </w:rPr>
              <w:t>Académie</w:t>
            </w:r>
            <w:r w:rsidRPr="00FC0150">
              <w:rPr>
                <w:sz w:val="22"/>
                <w:szCs w:val="22"/>
              </w:rPr>
              <w:t xml:space="preserve"> : </w:t>
            </w:r>
            <w:r>
              <w:rPr>
                <w:sz w:val="22"/>
                <w:szCs w:val="22"/>
              </w:rPr>
              <w:t>Versailles</w:t>
            </w:r>
          </w:p>
          <w:p w:rsidR="00620641" w:rsidRPr="00FC0150" w:rsidRDefault="00620641" w:rsidP="007F46F2">
            <w:r w:rsidRPr="00CC4335">
              <w:rPr>
                <w:b/>
                <w:sz w:val="22"/>
                <w:szCs w:val="22"/>
              </w:rPr>
              <w:t>Relectur</w:t>
            </w:r>
            <w:r>
              <w:rPr>
                <w:b/>
                <w:sz w:val="22"/>
                <w:szCs w:val="22"/>
              </w:rPr>
              <w:t>e</w:t>
            </w:r>
            <w:r w:rsidRPr="00FC0150">
              <w:rPr>
                <w:sz w:val="22"/>
                <w:szCs w:val="22"/>
              </w:rPr>
              <w:t xml:space="preserve"> : </w:t>
            </w:r>
            <w:r>
              <w:rPr>
                <w:sz w:val="22"/>
                <w:szCs w:val="22"/>
              </w:rPr>
              <w:t xml:space="preserve">Jean-Jacques Benaiem </w:t>
            </w:r>
          </w:p>
        </w:tc>
        <w:tc>
          <w:tcPr>
            <w:tcW w:w="4857" w:type="dxa"/>
          </w:tcPr>
          <w:p w:rsidR="00620641" w:rsidRPr="00FC0150" w:rsidRDefault="00620641" w:rsidP="008B7B75">
            <w:r w:rsidRPr="00CC4335">
              <w:rPr>
                <w:b/>
                <w:sz w:val="22"/>
                <w:szCs w:val="22"/>
              </w:rPr>
              <w:t>Mots-clés</w:t>
            </w:r>
            <w:r w:rsidRPr="00FC0150">
              <w:rPr>
                <w:sz w:val="22"/>
                <w:szCs w:val="22"/>
              </w:rPr>
              <w:t xml:space="preserve"> : </w:t>
            </w:r>
            <w:r>
              <w:rPr>
                <w:sz w:val="22"/>
                <w:szCs w:val="22"/>
              </w:rPr>
              <w:t>Emploi, compétence, GPEC, flexibilité</w:t>
            </w:r>
          </w:p>
        </w:tc>
      </w:tr>
      <w:tr w:rsidR="00620641" w:rsidRPr="00FC0150">
        <w:trPr>
          <w:cantSplit/>
          <w:trHeight w:val="552"/>
          <w:jc w:val="center"/>
        </w:trPr>
        <w:tc>
          <w:tcPr>
            <w:tcW w:w="5040" w:type="dxa"/>
            <w:vMerge/>
          </w:tcPr>
          <w:p w:rsidR="00620641" w:rsidRPr="00FC0150" w:rsidRDefault="00620641" w:rsidP="0095330F"/>
        </w:tc>
        <w:tc>
          <w:tcPr>
            <w:tcW w:w="4857" w:type="dxa"/>
            <w:shd w:val="clear" w:color="auto" w:fill="F3F3F3"/>
          </w:tcPr>
          <w:p w:rsidR="00620641" w:rsidRPr="00FC0150" w:rsidRDefault="00620641" w:rsidP="0095330F">
            <w:r w:rsidRPr="00FC0150">
              <w:rPr>
                <w:sz w:val="22"/>
                <w:szCs w:val="22"/>
              </w:rPr>
              <w:t xml:space="preserve">Date de publication sur le site : </w:t>
            </w:r>
          </w:p>
          <w:p w:rsidR="00620641" w:rsidRPr="00FC0150" w:rsidRDefault="00620641" w:rsidP="0095330F">
            <w:r w:rsidRPr="00FC0150">
              <w:rPr>
                <w:sz w:val="22"/>
                <w:szCs w:val="22"/>
              </w:rPr>
              <w:t xml:space="preserve">Date de révision : </w:t>
            </w:r>
          </w:p>
        </w:tc>
      </w:tr>
    </w:tbl>
    <w:p w:rsidR="00620641" w:rsidRPr="00FC0150" w:rsidRDefault="00620641" w:rsidP="007F46F2">
      <w:pPr>
        <w:rPr>
          <w:sz w:val="22"/>
          <w:szCs w:val="22"/>
        </w:rPr>
      </w:pPr>
    </w:p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18"/>
      </w:tblGrid>
      <w:tr w:rsidR="00620641" w:rsidRPr="00151FAC">
        <w:trPr>
          <w:trHeight w:val="425"/>
          <w:jc w:val="center"/>
        </w:trPr>
        <w:tc>
          <w:tcPr>
            <w:tcW w:w="10018" w:type="dxa"/>
          </w:tcPr>
          <w:p w:rsidR="00620641" w:rsidRPr="00151FAC" w:rsidRDefault="00620641" w:rsidP="007F46F2">
            <w:pPr>
              <w:rPr>
                <w:b/>
              </w:rPr>
            </w:pPr>
            <w:r w:rsidRPr="00151FAC">
              <w:rPr>
                <w:b/>
                <w:sz w:val="22"/>
                <w:szCs w:val="22"/>
              </w:rPr>
              <w:t>Discipline </w:t>
            </w:r>
            <w:r>
              <w:rPr>
                <w:b/>
                <w:sz w:val="22"/>
                <w:szCs w:val="22"/>
              </w:rPr>
              <w:t>: Management des entreprises – BTS 2</w:t>
            </w:r>
            <w:r w:rsidRPr="0072705D">
              <w:rPr>
                <w:b/>
                <w:sz w:val="22"/>
                <w:szCs w:val="22"/>
                <w:vertAlign w:val="superscript"/>
              </w:rPr>
              <w:t>ème</w:t>
            </w:r>
            <w:r>
              <w:rPr>
                <w:b/>
                <w:sz w:val="22"/>
                <w:szCs w:val="22"/>
              </w:rPr>
              <w:t xml:space="preserve"> année  -</w:t>
            </w:r>
          </w:p>
        </w:tc>
      </w:tr>
    </w:tbl>
    <w:p w:rsidR="00620641" w:rsidRPr="00FC0150" w:rsidRDefault="00620641" w:rsidP="007F46F2">
      <w:pPr>
        <w:rPr>
          <w:sz w:val="22"/>
          <w:szCs w:val="22"/>
        </w:rPr>
      </w:pP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838"/>
      </w:tblGrid>
      <w:tr w:rsidR="00620641" w:rsidRPr="00FC0150">
        <w:trPr>
          <w:trHeight w:val="425"/>
          <w:jc w:val="center"/>
        </w:trPr>
        <w:tc>
          <w:tcPr>
            <w:tcW w:w="9838" w:type="dxa"/>
          </w:tcPr>
          <w:p w:rsidR="00620641" w:rsidRDefault="00620641" w:rsidP="008B7B75">
            <w:r w:rsidRPr="00DB4C87">
              <w:rPr>
                <w:caps/>
                <w:sz w:val="22"/>
                <w:szCs w:val="22"/>
              </w:rPr>
              <w:t>INTITULé DE LA SéQUENCE</w:t>
            </w:r>
            <w:r w:rsidRPr="00FC0150">
              <w:rPr>
                <w:sz w:val="22"/>
                <w:szCs w:val="22"/>
              </w:rPr>
              <w:t xml:space="preserve"> : </w:t>
            </w:r>
          </w:p>
          <w:p w:rsidR="00620641" w:rsidRPr="0099178D" w:rsidRDefault="00620641" w:rsidP="00193F31">
            <w:pPr>
              <w:jc w:val="center"/>
            </w:pPr>
            <w:r w:rsidRPr="0099178D">
              <w:t>EARL « Champagne P. Lepaitre »</w:t>
            </w:r>
          </w:p>
          <w:p w:rsidR="00620641" w:rsidRPr="00FC0150" w:rsidRDefault="00620641" w:rsidP="0099178D">
            <w:pPr>
              <w:jc w:val="center"/>
            </w:pPr>
            <w:r>
              <w:t>L’a</w:t>
            </w:r>
            <w:r w:rsidRPr="0099178D">
              <w:t>daptation des ressources humaines aux objectifs stratégiques</w:t>
            </w:r>
          </w:p>
        </w:tc>
      </w:tr>
    </w:tbl>
    <w:p w:rsidR="00620641" w:rsidRPr="00FC0150" w:rsidRDefault="00620641" w:rsidP="007F46F2">
      <w:pPr>
        <w:rPr>
          <w:sz w:val="22"/>
          <w:szCs w:val="22"/>
        </w:rPr>
      </w:pPr>
    </w:p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018"/>
      </w:tblGrid>
      <w:tr w:rsidR="00620641" w:rsidRPr="00FC0150">
        <w:trPr>
          <w:trHeight w:val="970"/>
          <w:jc w:val="center"/>
        </w:trPr>
        <w:tc>
          <w:tcPr>
            <w:tcW w:w="10018" w:type="dxa"/>
          </w:tcPr>
          <w:p w:rsidR="00620641" w:rsidRDefault="00620641" w:rsidP="0095330F">
            <w:r w:rsidRPr="00FC0150">
              <w:rPr>
                <w:b/>
                <w:bCs/>
                <w:sz w:val="22"/>
                <w:szCs w:val="22"/>
              </w:rPr>
              <w:t>Questions et problématiques abordées</w:t>
            </w:r>
            <w:r w:rsidRPr="00FC0150">
              <w:rPr>
                <w:sz w:val="22"/>
                <w:szCs w:val="22"/>
              </w:rPr>
              <w:t> :</w:t>
            </w:r>
          </w:p>
          <w:p w:rsidR="00620641" w:rsidRDefault="00620641" w:rsidP="0095330F"/>
          <w:p w:rsidR="00620641" w:rsidRDefault="00620641" w:rsidP="0095330F">
            <w:r>
              <w:t>En quoi les ressources humaines participent-elles à la création de valeur dans l’entreprise ?</w:t>
            </w:r>
          </w:p>
          <w:p w:rsidR="00620641" w:rsidRDefault="00620641" w:rsidP="0095330F">
            <w:r>
              <w:t xml:space="preserve">Qu’est-ce que la gestion prévisionnelle des ressources humaines ? </w:t>
            </w:r>
          </w:p>
          <w:p w:rsidR="00620641" w:rsidRDefault="00620641" w:rsidP="0095330F">
            <w:r>
              <w:t>Comment la gestion prévisionnelle des emplois et des compétences est-elle un support de l’action stratégique de l’entreprise ?</w:t>
            </w:r>
          </w:p>
          <w:p w:rsidR="00620641" w:rsidRDefault="00620641" w:rsidP="0095330F">
            <w:r>
              <w:t>Comment la démarche compétence s’inscrit-elle dans la gestion prévisionnelle des ressources humaines ?</w:t>
            </w:r>
          </w:p>
          <w:p w:rsidR="00620641" w:rsidRDefault="00620641" w:rsidP="0095330F">
            <w:r>
              <w:t>Quelles sont les actions qui permettent de réduire les écarts résultant de la GPEC ?</w:t>
            </w:r>
          </w:p>
          <w:p w:rsidR="00620641" w:rsidRDefault="00620641" w:rsidP="0095330F">
            <w:r>
              <w:t>Comment la gestion des ressources humaines peut-elle permettre à l’entreprise d’être plus flexible ?</w:t>
            </w:r>
          </w:p>
          <w:p w:rsidR="00620641" w:rsidRPr="00FC0150" w:rsidRDefault="00620641" w:rsidP="008B7B75">
            <w:pPr>
              <w:pStyle w:val="ListParagraph"/>
            </w:pPr>
          </w:p>
        </w:tc>
      </w:tr>
      <w:tr w:rsidR="00620641" w:rsidRPr="00FC0150">
        <w:trPr>
          <w:trHeight w:val="970"/>
          <w:jc w:val="center"/>
        </w:trPr>
        <w:tc>
          <w:tcPr>
            <w:tcW w:w="10018" w:type="dxa"/>
          </w:tcPr>
          <w:p w:rsidR="00620641" w:rsidRDefault="00620641" w:rsidP="0095330F">
            <w:pPr>
              <w:rPr>
                <w:b/>
                <w:bCs/>
              </w:rPr>
            </w:pPr>
            <w:r w:rsidRPr="00FC0150">
              <w:rPr>
                <w:b/>
                <w:bCs/>
                <w:sz w:val="22"/>
                <w:szCs w:val="22"/>
              </w:rPr>
              <w:t>Compétences mises en œuvre :</w:t>
            </w:r>
          </w:p>
          <w:p w:rsidR="00620641" w:rsidRDefault="00620641" w:rsidP="0095330F">
            <w:pPr>
              <w:rPr>
                <w:bCs/>
              </w:rPr>
            </w:pPr>
          </w:p>
          <w:p w:rsidR="00620641" w:rsidRDefault="00620641" w:rsidP="0095330F">
            <w:pPr>
              <w:rPr>
                <w:bCs/>
              </w:rPr>
            </w:pPr>
            <w:r>
              <w:rPr>
                <w:bCs/>
              </w:rPr>
              <w:t>Evaluer les besoins en ressources humaines dans une situation contextualisée</w:t>
            </w:r>
          </w:p>
          <w:p w:rsidR="00620641" w:rsidRDefault="00620641" w:rsidP="0095330F">
            <w:pPr>
              <w:rPr>
                <w:bCs/>
              </w:rPr>
            </w:pPr>
            <w:r>
              <w:rPr>
                <w:bCs/>
              </w:rPr>
              <w:t>Proposer des actions appropriées dans le cadre d’une gestion des emplois et des compétences</w:t>
            </w:r>
          </w:p>
          <w:p w:rsidR="00620641" w:rsidRPr="00FC0150" w:rsidRDefault="00620641" w:rsidP="008B7B75">
            <w:pPr>
              <w:ind w:left="720"/>
              <w:rPr>
                <w:color w:val="000000"/>
              </w:rPr>
            </w:pPr>
          </w:p>
        </w:tc>
      </w:tr>
    </w:tbl>
    <w:p w:rsidR="00620641" w:rsidRPr="00FC0150" w:rsidRDefault="00620641" w:rsidP="007F46F2">
      <w:pPr>
        <w:rPr>
          <w:sz w:val="22"/>
          <w:szCs w:val="22"/>
        </w:rPr>
      </w:pPr>
    </w:p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80"/>
        <w:gridCol w:w="7138"/>
      </w:tblGrid>
      <w:tr w:rsidR="00620641" w:rsidRPr="00FC0150">
        <w:trPr>
          <w:jc w:val="center"/>
        </w:trPr>
        <w:tc>
          <w:tcPr>
            <w:tcW w:w="2880" w:type="dxa"/>
          </w:tcPr>
          <w:p w:rsidR="00620641" w:rsidRPr="00151FAC" w:rsidRDefault="00620641" w:rsidP="0095330F">
            <w:pPr>
              <w:rPr>
                <w:b/>
              </w:rPr>
            </w:pPr>
            <w:r w:rsidRPr="00151FAC">
              <w:rPr>
                <w:b/>
                <w:sz w:val="22"/>
                <w:szCs w:val="22"/>
              </w:rPr>
              <w:t>Public</w:t>
            </w:r>
          </w:p>
        </w:tc>
        <w:tc>
          <w:tcPr>
            <w:tcW w:w="7138" w:type="dxa"/>
          </w:tcPr>
          <w:p w:rsidR="00620641" w:rsidRPr="00FC0150" w:rsidRDefault="00620641" w:rsidP="0033456F">
            <w:r w:rsidRPr="00FC0150">
              <w:rPr>
                <w:sz w:val="22"/>
                <w:szCs w:val="22"/>
              </w:rPr>
              <w:t xml:space="preserve">Classe </w:t>
            </w:r>
            <w:r>
              <w:rPr>
                <w:sz w:val="22"/>
                <w:szCs w:val="22"/>
              </w:rPr>
              <w:t>de 2</w:t>
            </w:r>
            <w:r w:rsidRPr="00FC0150">
              <w:rPr>
                <w:sz w:val="22"/>
                <w:szCs w:val="22"/>
                <w:vertAlign w:val="superscript"/>
              </w:rPr>
              <w:t>re</w:t>
            </w:r>
            <w:r w:rsidRPr="00FC0150">
              <w:rPr>
                <w:sz w:val="22"/>
                <w:szCs w:val="22"/>
              </w:rPr>
              <w:t xml:space="preserve"> année de BTS</w:t>
            </w:r>
          </w:p>
        </w:tc>
      </w:tr>
      <w:tr w:rsidR="00620641" w:rsidRPr="00FC0150">
        <w:trPr>
          <w:jc w:val="center"/>
        </w:trPr>
        <w:tc>
          <w:tcPr>
            <w:tcW w:w="2880" w:type="dxa"/>
          </w:tcPr>
          <w:p w:rsidR="00620641" w:rsidRPr="00151FAC" w:rsidRDefault="00620641" w:rsidP="0095330F">
            <w:pPr>
              <w:rPr>
                <w:b/>
              </w:rPr>
            </w:pPr>
            <w:r w:rsidRPr="00151FAC">
              <w:rPr>
                <w:b/>
                <w:sz w:val="22"/>
                <w:szCs w:val="22"/>
              </w:rPr>
              <w:t>Place dans le programme</w:t>
            </w:r>
          </w:p>
        </w:tc>
        <w:tc>
          <w:tcPr>
            <w:tcW w:w="7138" w:type="dxa"/>
          </w:tcPr>
          <w:p w:rsidR="00620641" w:rsidRDefault="00620641" w:rsidP="00815BF1">
            <w:pPr>
              <w:pStyle w:val="NoSpacing"/>
            </w:pPr>
            <w:r>
              <w:t xml:space="preserve">Thème 4 : Mobiliser les ressources </w:t>
            </w:r>
          </w:p>
          <w:p w:rsidR="00620641" w:rsidRPr="00FC0150" w:rsidRDefault="00620641" w:rsidP="00815BF1">
            <w:pPr>
              <w:pStyle w:val="NoSpacing"/>
            </w:pPr>
            <w:r>
              <w:t>Point 4.1 : Mobiliser les ressources humaines</w:t>
            </w:r>
          </w:p>
        </w:tc>
      </w:tr>
      <w:tr w:rsidR="00620641" w:rsidRPr="00FC0150">
        <w:trPr>
          <w:jc w:val="center"/>
        </w:trPr>
        <w:tc>
          <w:tcPr>
            <w:tcW w:w="2880" w:type="dxa"/>
          </w:tcPr>
          <w:p w:rsidR="00620641" w:rsidRPr="00151FAC" w:rsidRDefault="00620641" w:rsidP="0095330F">
            <w:pPr>
              <w:rPr>
                <w:b/>
              </w:rPr>
            </w:pPr>
            <w:r w:rsidRPr="00151FAC">
              <w:rPr>
                <w:b/>
                <w:sz w:val="22"/>
                <w:szCs w:val="22"/>
              </w:rPr>
              <w:t>Durée de la séquence</w:t>
            </w:r>
          </w:p>
        </w:tc>
        <w:tc>
          <w:tcPr>
            <w:tcW w:w="7138" w:type="dxa"/>
          </w:tcPr>
          <w:p w:rsidR="00620641" w:rsidRPr="00FC0150" w:rsidRDefault="00620641" w:rsidP="003D45C0">
            <w:pPr>
              <w:pStyle w:val="BodyText"/>
              <w:rPr>
                <w:color w:val="auto"/>
              </w:rPr>
            </w:pPr>
            <w:r>
              <w:rPr>
                <w:color w:val="auto"/>
              </w:rPr>
              <w:t>4 heures</w:t>
            </w:r>
          </w:p>
        </w:tc>
      </w:tr>
      <w:tr w:rsidR="00620641" w:rsidRPr="00FC0150">
        <w:trPr>
          <w:jc w:val="center"/>
        </w:trPr>
        <w:tc>
          <w:tcPr>
            <w:tcW w:w="2880" w:type="dxa"/>
          </w:tcPr>
          <w:p w:rsidR="00620641" w:rsidRPr="00151FAC" w:rsidRDefault="00620641" w:rsidP="0095330F">
            <w:pPr>
              <w:rPr>
                <w:b/>
                <w:lang w:val="en-GB"/>
              </w:rPr>
            </w:pPr>
            <w:r w:rsidRPr="00151FAC">
              <w:rPr>
                <w:b/>
                <w:sz w:val="22"/>
                <w:szCs w:val="22"/>
                <w:lang w:val="en-GB"/>
              </w:rPr>
              <w:t>Notions principales</w:t>
            </w:r>
          </w:p>
        </w:tc>
        <w:tc>
          <w:tcPr>
            <w:tcW w:w="7138" w:type="dxa"/>
          </w:tcPr>
          <w:p w:rsidR="00620641" w:rsidRDefault="00620641" w:rsidP="0095330F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La gestion des emplois et des compétences</w:t>
            </w:r>
          </w:p>
          <w:p w:rsidR="00620641" w:rsidRPr="00FC0150" w:rsidRDefault="00620641" w:rsidP="0095330F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La flexibilité</w:t>
            </w:r>
          </w:p>
        </w:tc>
      </w:tr>
      <w:tr w:rsidR="00620641" w:rsidRPr="00FC0150">
        <w:trPr>
          <w:jc w:val="center"/>
        </w:trPr>
        <w:tc>
          <w:tcPr>
            <w:tcW w:w="2880" w:type="dxa"/>
          </w:tcPr>
          <w:p w:rsidR="00620641" w:rsidRPr="00151FAC" w:rsidRDefault="00620641" w:rsidP="0095330F">
            <w:pPr>
              <w:rPr>
                <w:b/>
              </w:rPr>
            </w:pPr>
            <w:r w:rsidRPr="00151FAC">
              <w:rPr>
                <w:b/>
                <w:sz w:val="22"/>
                <w:szCs w:val="22"/>
              </w:rPr>
              <w:t xml:space="preserve">Pré-requis </w:t>
            </w:r>
          </w:p>
        </w:tc>
        <w:tc>
          <w:tcPr>
            <w:tcW w:w="7138" w:type="dxa"/>
          </w:tcPr>
          <w:p w:rsidR="00620641" w:rsidRDefault="00620641" w:rsidP="0095330F">
            <w:r>
              <w:t>2.2 Etablir un diagnostic stratégique</w:t>
            </w:r>
          </w:p>
          <w:p w:rsidR="00620641" w:rsidRDefault="00620641" w:rsidP="0095330F">
            <w:r>
              <w:t>[Les ressources stratégiques disponibles]</w:t>
            </w:r>
          </w:p>
          <w:p w:rsidR="00620641" w:rsidRPr="00FC0150" w:rsidRDefault="00620641" w:rsidP="0095330F">
            <w:r>
              <w:t>2.3 Effectuer des choix stratégiques</w:t>
            </w:r>
          </w:p>
        </w:tc>
      </w:tr>
      <w:tr w:rsidR="00620641" w:rsidRPr="00FC0150">
        <w:trPr>
          <w:jc w:val="center"/>
        </w:trPr>
        <w:tc>
          <w:tcPr>
            <w:tcW w:w="2880" w:type="dxa"/>
          </w:tcPr>
          <w:p w:rsidR="00620641" w:rsidRPr="00151FAC" w:rsidRDefault="00620641" w:rsidP="0095330F">
            <w:pPr>
              <w:rPr>
                <w:b/>
              </w:rPr>
            </w:pPr>
            <w:r w:rsidRPr="00151FAC">
              <w:rPr>
                <w:b/>
                <w:sz w:val="22"/>
                <w:szCs w:val="22"/>
              </w:rPr>
              <w:t xml:space="preserve">Objectif pédagogique </w:t>
            </w:r>
          </w:p>
        </w:tc>
        <w:tc>
          <w:tcPr>
            <w:tcW w:w="7138" w:type="dxa"/>
          </w:tcPr>
          <w:p w:rsidR="00620641" w:rsidRPr="0099178D" w:rsidRDefault="00620641" w:rsidP="0095330F">
            <w:r w:rsidRPr="0099178D">
              <w:t>Procéder à l’étude d’un cas d’entreprise pour traiter les notions du thème.</w:t>
            </w:r>
          </w:p>
        </w:tc>
      </w:tr>
      <w:tr w:rsidR="00620641" w:rsidRPr="00FC0150">
        <w:trPr>
          <w:trHeight w:val="760"/>
          <w:jc w:val="center"/>
        </w:trPr>
        <w:tc>
          <w:tcPr>
            <w:tcW w:w="2880" w:type="dxa"/>
          </w:tcPr>
          <w:p w:rsidR="00620641" w:rsidRPr="00151FAC" w:rsidRDefault="00620641" w:rsidP="0095330F">
            <w:pPr>
              <w:rPr>
                <w:b/>
              </w:rPr>
            </w:pPr>
            <w:r w:rsidRPr="00151FAC">
              <w:rPr>
                <w:b/>
                <w:sz w:val="22"/>
                <w:szCs w:val="22"/>
              </w:rPr>
              <w:t xml:space="preserve">Supports exploités </w:t>
            </w:r>
          </w:p>
        </w:tc>
        <w:tc>
          <w:tcPr>
            <w:tcW w:w="7138" w:type="dxa"/>
          </w:tcPr>
          <w:p w:rsidR="00620641" w:rsidRPr="0099178D" w:rsidRDefault="00620641" w:rsidP="009E1D15">
            <w:r w:rsidRPr="0099178D">
              <w:t>Trois dossiers :</w:t>
            </w:r>
          </w:p>
          <w:p w:rsidR="00620641" w:rsidRPr="0099178D" w:rsidRDefault="00620641" w:rsidP="009E1D15">
            <w:pPr>
              <w:pStyle w:val="ListParagraph"/>
              <w:numPr>
                <w:ilvl w:val="0"/>
                <w:numId w:val="1"/>
              </w:numPr>
            </w:pPr>
            <w:r w:rsidRPr="0099178D">
              <w:t>Un cas d’entreprise : EARL « Champagne P. Lepaitre »</w:t>
            </w:r>
          </w:p>
          <w:p w:rsidR="00620641" w:rsidRPr="0099178D" w:rsidRDefault="00620641" w:rsidP="009E1D15">
            <w:pPr>
              <w:pStyle w:val="ListParagraph"/>
              <w:numPr>
                <w:ilvl w:val="0"/>
                <w:numId w:val="1"/>
              </w:numPr>
            </w:pPr>
            <w:r w:rsidRPr="0099178D">
              <w:t>Un dossier ressources</w:t>
            </w:r>
          </w:p>
          <w:p w:rsidR="00620641" w:rsidRPr="0099178D" w:rsidRDefault="00620641" w:rsidP="009E1D15">
            <w:pPr>
              <w:pStyle w:val="ListParagraph"/>
              <w:numPr>
                <w:ilvl w:val="0"/>
                <w:numId w:val="1"/>
              </w:numPr>
            </w:pPr>
            <w:r w:rsidRPr="0099178D">
              <w:t>Le questionnement</w:t>
            </w:r>
          </w:p>
        </w:tc>
      </w:tr>
    </w:tbl>
    <w:p w:rsidR="00620641" w:rsidRDefault="00620641" w:rsidP="007F46F2"/>
    <w:sectPr w:rsidR="00620641" w:rsidSect="007F46F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745"/>
    <w:multiLevelType w:val="hybridMultilevel"/>
    <w:tmpl w:val="17D8FA50"/>
    <w:lvl w:ilvl="0" w:tplc="2BF6E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366DD2"/>
    <w:multiLevelType w:val="hybridMultilevel"/>
    <w:tmpl w:val="BFD2755A"/>
    <w:lvl w:ilvl="0" w:tplc="4D5415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46F2"/>
    <w:rsid w:val="000A4EDD"/>
    <w:rsid w:val="00104F3D"/>
    <w:rsid w:val="00151FAC"/>
    <w:rsid w:val="00193F31"/>
    <w:rsid w:val="001A56F7"/>
    <w:rsid w:val="0033456F"/>
    <w:rsid w:val="003D45C0"/>
    <w:rsid w:val="003F1C2A"/>
    <w:rsid w:val="004977EB"/>
    <w:rsid w:val="004A358A"/>
    <w:rsid w:val="005D7AFC"/>
    <w:rsid w:val="00620641"/>
    <w:rsid w:val="006A34BD"/>
    <w:rsid w:val="0072705D"/>
    <w:rsid w:val="00767738"/>
    <w:rsid w:val="00773AD6"/>
    <w:rsid w:val="00773F07"/>
    <w:rsid w:val="007C7525"/>
    <w:rsid w:val="007F46F2"/>
    <w:rsid w:val="00815BF1"/>
    <w:rsid w:val="00837A73"/>
    <w:rsid w:val="008A2319"/>
    <w:rsid w:val="008B7B75"/>
    <w:rsid w:val="009405FE"/>
    <w:rsid w:val="0095330F"/>
    <w:rsid w:val="0099178D"/>
    <w:rsid w:val="00992D74"/>
    <w:rsid w:val="009E1D15"/>
    <w:rsid w:val="00A71792"/>
    <w:rsid w:val="00A854D5"/>
    <w:rsid w:val="00AA4590"/>
    <w:rsid w:val="00AA5D68"/>
    <w:rsid w:val="00B01DC6"/>
    <w:rsid w:val="00CC4335"/>
    <w:rsid w:val="00D13197"/>
    <w:rsid w:val="00D83D22"/>
    <w:rsid w:val="00DB4C87"/>
    <w:rsid w:val="00E43D17"/>
    <w:rsid w:val="00E43D32"/>
    <w:rsid w:val="00E71D9B"/>
    <w:rsid w:val="00EE3E04"/>
    <w:rsid w:val="00EE48F1"/>
    <w:rsid w:val="00FB4C06"/>
    <w:rsid w:val="00FC0150"/>
    <w:rsid w:val="00FC29AD"/>
    <w:rsid w:val="00FF0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6F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7F46F2"/>
    <w:rPr>
      <w:color w:val="FF0000"/>
    </w:rPr>
  </w:style>
  <w:style w:type="character" w:customStyle="1" w:styleId="BodyTextChar">
    <w:name w:val="Body Text Char"/>
    <w:basedOn w:val="DefaultParagraphFont"/>
    <w:link w:val="BodyText"/>
    <w:uiPriority w:val="99"/>
    <w:rsid w:val="007F46F2"/>
    <w:rPr>
      <w:rFonts w:ascii="Times New Roman" w:hAnsi="Times New Roman" w:cs="Times New Roman"/>
      <w:color w:val="FF0000"/>
      <w:sz w:val="24"/>
      <w:szCs w:val="24"/>
      <w:lang w:eastAsia="fr-FR"/>
    </w:rPr>
  </w:style>
  <w:style w:type="paragraph" w:styleId="ListParagraph">
    <w:name w:val="List Paragraph"/>
    <w:basedOn w:val="Normal"/>
    <w:uiPriority w:val="99"/>
    <w:qFormat/>
    <w:rsid w:val="00773F07"/>
    <w:pPr>
      <w:ind w:left="720"/>
    </w:pPr>
  </w:style>
  <w:style w:type="paragraph" w:styleId="NoSpacing">
    <w:name w:val="No Spacing"/>
    <w:uiPriority w:val="99"/>
    <w:qFormat/>
    <w:rsid w:val="00815BF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286</Words>
  <Characters>1577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Auteur : Anne Brière</dc:title>
  <dc:subject/>
  <dc:creator>ANNE</dc:creator>
  <cp:keywords/>
  <dc:description/>
  <cp:lastModifiedBy>JJB</cp:lastModifiedBy>
  <cp:revision>2</cp:revision>
  <dcterms:created xsi:type="dcterms:W3CDTF">2011-02-02T17:27:00Z</dcterms:created>
  <dcterms:modified xsi:type="dcterms:W3CDTF">2011-02-02T17:27:00Z</dcterms:modified>
</cp:coreProperties>
</file>